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tl w:val="0"/>
        </w:rPr>
        <w:t xml:space="preserve">RESULTADO DOS RECURSOS - OBG 2023</w:t>
      </w:r>
      <w:r/>
    </w:p>
    <w:p>
      <w:r>
        <w:rPr>
          <w:rtl w:val="0"/>
        </w:rPr>
      </w:r>
      <w:r/>
    </w:p>
    <w:p>
      <w:pPr>
        <w:jc w:val="both"/>
      </w:pPr>
      <w:r>
        <w:rPr>
          <w:rtl w:val="0"/>
        </w:rPr>
        <w:t xml:space="preserve">A comissão científica da OBG avaliou todos os recursos interpelados referentes a revisão de questões, considerando as normas previstas no regulamento, e informa que foram anuladas/alteradas as seguintes questões:</w:t>
      </w:r>
      <w:r/>
    </w:p>
    <w:p>
      <w:pPr>
        <w:jc w:val="both"/>
      </w:pPr>
      <w:r>
        <w:rPr>
          <w:rtl w:val="0"/>
        </w:rPr>
      </w:r>
      <w:r/>
    </w:p>
    <w:tbl>
      <w:tblPr>
        <w:tblStyle w:val="632"/>
        <w:tblW w:w="75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5055"/>
        <w:tblGridChange w:id="0">
          <w:tblGrid>
            <w:gridCol w:w="2460"/>
            <w:gridCol w:w="5055"/>
          </w:tblGrid>
        </w:tblGridChange>
      </w:tblGrid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FASES/QUESTÃO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RESULTADO DO RECURSO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FASE 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TAREFA 21.1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10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FASE 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16.4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16.5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ANULADA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9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FASE 3</w:t>
            </w: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10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QUESTÃO 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MUDANÇA DO GABARITO PARA ALTERNATIVA E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>
        <w:rPr>
          <w:rtl w:val="0"/>
        </w:rPr>
      </w:r>
      <w:r/>
    </w:p>
    <w:p>
      <w:pPr>
        <w:jc w:val="both"/>
      </w:pPr>
      <w:r>
        <w:rPr>
          <w:rtl w:val="0"/>
        </w:rPr>
        <w:t xml:space="preserve">Os demais recursos relacionado</w:t>
      </w:r>
      <w:r>
        <w:rPr>
          <w:rtl w:val="0"/>
        </w:rPr>
        <w:t xml:space="preserve">s a outras questões foram analisados e indeferidos. Ressalta-se que o presente parecer tem caráter final, não cabendo novos recursos ou questionamentos. Os resultados, bem como as notas disponíveis no sistema, já estão processadas com base no quadro acima.</w:t>
      </w:r>
      <w:r/>
    </w:p>
    <w:p>
      <w:pPr>
        <w:jc w:val="both"/>
      </w:pPr>
      <w:r>
        <w:rPr>
          <w:rtl w:val="0"/>
        </w:rPr>
      </w:r>
      <w:r/>
    </w:p>
    <w:p>
      <w:pPr>
        <w:jc w:val="both"/>
      </w:pPr>
      <w:r>
        <w:rPr>
          <w:rtl w:val="0"/>
        </w:rPr>
        <w:t xml:space="preserve">A Comissão Organizadora agradecer às contribuições feitas pelos colegas referente aos recursos, pois isso reforça a nec</w:t>
      </w:r>
      <w:r>
        <w:rPr>
          <w:rtl w:val="0"/>
        </w:rPr>
        <w:t xml:space="preserve">essidade de constante aprimoramento dos processos da OBG, principalmente devido aos novos recursos tecnológicos, como as inteligência artificial generativa (ChatGPT, e outras), que neste ano trouxe um desafio adicional ao processo de elaboração das provas.</w:t>
      </w:r>
      <w:r/>
    </w:p>
    <w:p>
      <w:pPr>
        <w:jc w:val="both"/>
      </w:pPr>
      <w:r>
        <w:rPr>
          <w:rtl w:val="0"/>
        </w:rPr>
      </w:r>
      <w:r/>
    </w:p>
    <w:p>
      <w:pPr>
        <w:jc w:val="both"/>
      </w:pPr>
      <w:r>
        <w:rPr>
          <w:rtl w:val="0"/>
        </w:rPr>
        <w:t xml:space="preserve">Desde já agradecemos pela parceria!!!</w:t>
      </w:r>
      <w:r/>
    </w:p>
    <w:p>
      <w:pPr>
        <w:jc w:val="both"/>
      </w:pPr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32">
    <w:name w:val="StGen0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